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360" w:firstLineChars="100"/>
        <w:jc w:val="center"/>
        <w:rPr>
          <w:rFonts w:hint="eastAsia" w:ascii="仿宋_GB2312" w:eastAsia="仿宋_GB2312"/>
          <w:b/>
          <w:sz w:val="36"/>
          <w:lang w:val="en-US" w:eastAsia="zh-CN"/>
        </w:rPr>
      </w:pPr>
      <w:r>
        <w:rPr>
          <w:rFonts w:hint="eastAsia" w:ascii="仿宋_GB2312" w:eastAsia="仿宋_GB2312"/>
          <w:b/>
          <w:sz w:val="36"/>
          <w:lang w:val="en-US" w:eastAsia="zh-CN"/>
        </w:rPr>
        <w:t xml:space="preserve">  </w:t>
      </w:r>
    </w:p>
    <w:p>
      <w:pPr>
        <w:pStyle w:val="2"/>
        <w:rPr>
          <w:rFonts w:hint="eastAsia" w:ascii="仿宋_GB2312" w:eastAsia="仿宋_GB2312"/>
          <w:b/>
          <w:sz w:val="36"/>
          <w:lang w:val="en-US" w:eastAsia="zh-CN"/>
        </w:rPr>
      </w:pPr>
    </w:p>
    <w:p>
      <w:pPr>
        <w:pStyle w:val="3"/>
        <w:rPr>
          <w:rFonts w:hint="eastAsia" w:ascii="仿宋_GB2312" w:eastAsia="仿宋_GB2312"/>
          <w:b/>
          <w:sz w:val="36"/>
          <w:lang w:val="en-US" w:eastAsia="zh-CN"/>
        </w:rPr>
      </w:pPr>
    </w:p>
    <w:p>
      <w:pPr>
        <w:rPr>
          <w:rFonts w:hint="eastAsia" w:ascii="仿宋_GB2312" w:eastAsia="仿宋_GB2312"/>
          <w:b/>
          <w:sz w:val="36"/>
          <w:lang w:val="en-US" w:eastAsia="zh-CN"/>
        </w:rPr>
      </w:pPr>
    </w:p>
    <w:p>
      <w:pPr>
        <w:pStyle w:val="2"/>
        <w:rPr>
          <w:rFonts w:hint="eastAsia"/>
          <w:lang w:val="en-US" w:eastAsia="zh-CN"/>
        </w:rPr>
      </w:pPr>
    </w:p>
    <w:p>
      <w:pPr>
        <w:pStyle w:val="2"/>
        <w:rPr>
          <w:rFonts w:hint="default"/>
          <w:lang w:val="en-US" w:eastAsia="zh-CN"/>
        </w:rPr>
      </w:pPr>
    </w:p>
    <w:p>
      <w:pPr>
        <w:spacing w:beforeLines="0" w:afterLines="0"/>
        <w:ind w:firstLine="640" w:firstLineChars="200"/>
        <w:rPr>
          <w:rFonts w:hint="default" w:eastAsia="方正小标宋简体"/>
          <w:sz w:val="44"/>
        </w:rPr>
      </w:pPr>
      <w:r>
        <w:rPr>
          <w:rFonts w:hint="eastAsia" w:eastAsia="仿宋_GB2312"/>
          <w:sz w:val="32"/>
        </w:rPr>
        <w:t>资交造价〔</w:t>
      </w:r>
      <w:r>
        <w:rPr>
          <w:rFonts w:hint="default" w:eastAsia="仿宋_GB2312"/>
          <w:sz w:val="32"/>
        </w:rPr>
        <w:t>202</w:t>
      </w:r>
      <w:r>
        <w:rPr>
          <w:rFonts w:hint="eastAsia" w:eastAsia="仿宋_GB2312"/>
          <w:sz w:val="32"/>
          <w:lang w:val="en-US" w:eastAsia="zh-CN"/>
        </w:rPr>
        <w:t>3</w:t>
      </w:r>
      <w:r>
        <w:rPr>
          <w:rFonts w:hint="eastAsia" w:eastAsia="仿宋_GB2312"/>
          <w:sz w:val="32"/>
        </w:rPr>
        <w:t>〕</w:t>
      </w:r>
      <w:r>
        <w:rPr>
          <w:rFonts w:hint="eastAsia" w:eastAsia="仿宋_GB2312"/>
          <w:sz w:val="32"/>
          <w:lang w:val="en-US" w:eastAsia="zh-CN"/>
        </w:rPr>
        <w:t>1</w:t>
      </w:r>
      <w:r>
        <w:rPr>
          <w:rFonts w:hint="eastAsia" w:eastAsia="仿宋_GB2312"/>
          <w:sz w:val="32"/>
        </w:rPr>
        <w:t>号</w:t>
      </w:r>
      <w:r>
        <w:rPr>
          <w:rFonts w:hint="default" w:eastAsia="仿宋_GB2312"/>
          <w:sz w:val="32"/>
        </w:rPr>
        <w:t xml:space="preserve">          </w:t>
      </w:r>
      <w:r>
        <w:rPr>
          <w:rFonts w:hint="eastAsia" w:eastAsia="仿宋_GB2312"/>
          <w:sz w:val="32"/>
        </w:rPr>
        <w:t xml:space="preserve"> </w:t>
      </w:r>
      <w:r>
        <w:rPr>
          <w:rFonts w:hint="default" w:eastAsia="仿宋_GB2312"/>
          <w:sz w:val="32"/>
        </w:rPr>
        <w:t xml:space="preserve">  </w:t>
      </w:r>
      <w:r>
        <w:rPr>
          <w:rFonts w:hint="eastAsia" w:eastAsia="仿宋_GB2312"/>
          <w:sz w:val="32"/>
          <w:lang w:val="en-US" w:eastAsia="zh-CN"/>
        </w:rPr>
        <w:t xml:space="preserve">  </w:t>
      </w:r>
      <w:r>
        <w:rPr>
          <w:rFonts w:hint="default" w:eastAsia="仿宋_GB2312"/>
          <w:sz w:val="32"/>
        </w:rPr>
        <w:t xml:space="preserve"> </w:t>
      </w:r>
      <w:r>
        <w:rPr>
          <w:rFonts w:hint="eastAsia" w:eastAsia="仿宋_GB2312"/>
          <w:sz w:val="32"/>
        </w:rPr>
        <w:t>签发人：李柏</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2"/>
          <w:szCs w:val="4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sz w:val="42"/>
          <w:szCs w:val="42"/>
          <w:lang w:val="en-US" w:eastAsia="zh-CN"/>
        </w:rPr>
        <w:t xml:space="preserve">  </w:t>
      </w:r>
      <w:r>
        <w:rPr>
          <w:rFonts w:hint="eastAsia" w:ascii="方正小标宋简体" w:hAnsi="方正小标宋简体" w:eastAsia="方正小标宋简体" w:cs="方正小标宋简体"/>
          <w:spacing w:val="-20"/>
          <w:sz w:val="44"/>
          <w:szCs w:val="44"/>
          <w:lang w:val="en-US" w:eastAsia="zh-CN"/>
        </w:rPr>
        <w:t>资阳市交通运输局交通建设工程造价管理站</w:t>
      </w:r>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pacing w:val="-2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pacing w:val="-20"/>
          <w:sz w:val="44"/>
          <w:szCs w:val="44"/>
          <w14:textFill>
            <w14:solidFill>
              <w14:schemeClr w14:val="tx1"/>
            </w14:solidFill>
          </w14:textFill>
        </w:rPr>
        <w:t>年单位预算编制说明</w:t>
      </w:r>
    </w:p>
    <w:p>
      <w:pPr>
        <w:spacing w:line="600" w:lineRule="exact"/>
        <w:ind w:firstLine="880" w:firstLineChars="200"/>
        <w:rPr>
          <w:rFonts w:hint="eastAsia" w:ascii="仿宋" w:hAnsi="仿宋" w:eastAsia="仿宋" w:cs="仿宋"/>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（一）职能简介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和上级有关交通建设工程造价管理的方针、政策、法规，协助省造价机构拟定我省公路水运工程造价依据和办法，开展所辖区域内公路水运工程补充定额的查定和编制，配合所辖区域内公路水运工程补充计价依据的查定和编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2、承担本市（州）交通运输局主管部门审批及初审设计的公路水运工程初步设计概算（含调整概算）、施工图预算、设计变更预算的审核工作，为上级审批和决策提供依据。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3、组织开展市（州）交通运输主管部门审批及初审设计的公路水运工程建设项目造价活动监督检查和信息采集，按规定参与项目验收工作。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4、开展信息化建设，建立造价数据库，定期采集、分析和报送工程材料价格信息，定期发布公路水运工程造价相关信息。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5、协助省站开展市（州）工程造价人员的培训、认证工作。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6、承担所辖区域内公路水运工程造价业务咨询。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7、完成上级主管部门交办的其它事项。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年重点工作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扎实做好建设项目造价监督</w:t>
      </w:r>
      <w:r>
        <w:rPr>
          <w:rFonts w:hint="eastAsia" w:ascii="仿宋_GB2312" w:hAnsi="仿宋_GB2312" w:eastAsia="仿宋_GB2312" w:cs="仿宋_GB2312"/>
          <w:b/>
          <w:bCs/>
          <w:sz w:val="32"/>
          <w:szCs w:val="32"/>
          <w:lang w:eastAsia="zh-CN"/>
        </w:rPr>
        <w:t>审核</w:t>
      </w:r>
      <w:r>
        <w:rPr>
          <w:rFonts w:hint="eastAsia" w:ascii="仿宋_GB2312" w:hAnsi="仿宋_GB2312" w:eastAsia="仿宋_GB2312" w:cs="仿宋_GB2312"/>
          <w:b/>
          <w:bCs/>
          <w:sz w:val="32"/>
          <w:szCs w:val="32"/>
        </w:rPr>
        <w:t>管理工作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认真做好</w:t>
      </w:r>
      <w:r>
        <w:rPr>
          <w:rFonts w:hint="eastAsia" w:ascii="仿宋_GB2312" w:hAnsi="仿宋_GB2312" w:eastAsia="仿宋_GB2312" w:cs="仿宋_GB2312"/>
          <w:sz w:val="32"/>
          <w:szCs w:val="32"/>
        </w:rPr>
        <w:t>造价监督</w:t>
      </w:r>
      <w:r>
        <w:rPr>
          <w:rFonts w:hint="eastAsia" w:ascii="仿宋_GB2312" w:hAnsi="仿宋_GB2312" w:eastAsia="仿宋_GB2312" w:cs="仿宋_GB2312"/>
          <w:sz w:val="32"/>
          <w:szCs w:val="32"/>
          <w:lang w:eastAsia="zh-CN"/>
        </w:rPr>
        <w:t>分级管理</w:t>
      </w:r>
      <w:r>
        <w:rPr>
          <w:rFonts w:hint="eastAsia" w:ascii="仿宋_GB2312" w:hAnsi="仿宋_GB2312" w:eastAsia="仿宋_GB2312" w:cs="仿宋_GB2312"/>
          <w:sz w:val="32"/>
          <w:szCs w:val="32"/>
        </w:rPr>
        <w:t>工作，对资阳境内的地方重点、农村公路、大中修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工程的造价审查做到应审尽，确保审查报告完整规范，把牢交通建设造价关口。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开展计价依据</w:t>
      </w:r>
      <w:r>
        <w:rPr>
          <w:rFonts w:hint="eastAsia" w:ascii="仿宋_GB2312" w:hAnsi="仿宋_GB2312" w:eastAsia="仿宋_GB2312" w:cs="仿宋_GB2312"/>
          <w:b/>
          <w:bCs/>
          <w:sz w:val="32"/>
          <w:szCs w:val="32"/>
          <w:lang w:eastAsia="zh-CN"/>
        </w:rPr>
        <w:t>调查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我站组织专业技术人员对我市及周边县区材料价格及料场分布进行调查，及时更新我市料场分布图，详细了解碎石和沙资源分布、各生产厂家调查简介等相关信息，并对调查的情况资料进行了收集整理上报分析，提出存在的问题和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根据省厅工作安排，我站开展《公路工程造价指标》基础资料收集工作。协助省站建立完善四川省公路工程造价指标体系，为行业主管部门提供决策参考和技术支撑，为分析新定额实施以来造价变化情况，掌握公路规划、立项、设计、施工和管理等方面资金保障力度，为动态修订公路定额提供参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3、开展建设项目实施过程造价监督检查工作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加强我市在建重点公路建设项目造价控制管理，我站严格按照《四川省公路水运工程造价管理实施细则》（川交造价[2018]41号文）要求，开展我市交通重点项目的造价监督检查工作。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4、开展造价咨询和调解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按照局工作安排</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开展调解纠纷工作，根据公路造价的相关法律法规进行解释和回答</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进行沟通和交流，提出有针对性建议意见，有效调解建设业主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审计单位</w:t>
      </w:r>
      <w:r>
        <w:rPr>
          <w:rFonts w:hint="eastAsia" w:ascii="仿宋_GB2312" w:hAnsi="仿宋_GB2312" w:eastAsia="仿宋_GB2312" w:cs="仿宋_GB2312"/>
          <w:b w:val="0"/>
          <w:bCs w:val="0"/>
          <w:sz w:val="32"/>
          <w:szCs w:val="32"/>
          <w:lang w:val="en-US" w:eastAsia="zh-CN"/>
        </w:rPr>
        <w:t>等各方</w:t>
      </w:r>
      <w:r>
        <w:rPr>
          <w:rFonts w:hint="default" w:ascii="仿宋_GB2312" w:hAnsi="仿宋_GB2312" w:eastAsia="仿宋_GB2312" w:cs="仿宋_GB2312"/>
          <w:b w:val="0"/>
          <w:bCs w:val="0"/>
          <w:sz w:val="32"/>
          <w:szCs w:val="32"/>
          <w:lang w:val="en-US" w:eastAsia="zh-CN"/>
        </w:rPr>
        <w:t>之间矛盾。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二、收支预算情况说明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按照综合预算的原则，资阳市交通运输局交通建设工程造价管理站所有收入和支出均纳入单位预算管理。收入包括：一般公共预算拨款收入；支出包括：</w:t>
      </w:r>
      <w:r>
        <w:rPr>
          <w:rFonts w:hint="eastAsia" w:ascii="仿宋_GB2312" w:hAnsi="仿宋_GB2312" w:eastAsia="仿宋_GB2312" w:cs="仿宋_GB2312"/>
          <w:sz w:val="32"/>
          <w:szCs w:val="32"/>
          <w:lang w:eastAsia="zh-CN"/>
        </w:rPr>
        <w:t>交通运输支出、</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年收支预算总数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21.08</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eastAsia="zh-CN"/>
        </w:rPr>
        <w:t>增加职工基础性绩效工资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（一）收入预算情况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年一般公共预算拨款收入</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（二）支出预算情况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三、财政拨款收支预算情况说明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21.08</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增加职工基础性绩效</w:t>
      </w:r>
      <w:r>
        <w:rPr>
          <w:rFonts w:hint="eastAsia" w:ascii="仿宋_GB2312" w:hAnsi="仿宋_GB2312" w:eastAsia="仿宋_GB2312" w:cs="仿宋_GB2312"/>
          <w:sz w:val="32"/>
          <w:szCs w:val="32"/>
          <w:lang w:val="en-US" w:eastAsia="zh-CN"/>
        </w:rPr>
        <w:t>调资工资。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收入包括：本年一般公共预算拨款收入</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支出包括：社会保障和就业支出</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万元、交通运输支出</w:t>
      </w:r>
      <w:r>
        <w:rPr>
          <w:rFonts w:hint="eastAsia" w:ascii="仿宋_GB2312" w:hAnsi="仿宋_GB2312" w:eastAsia="仿宋_GB2312" w:cs="仿宋_GB2312"/>
          <w:sz w:val="32"/>
          <w:szCs w:val="32"/>
          <w:lang w:val="en-US" w:eastAsia="zh-CN"/>
        </w:rPr>
        <w:t>82.84</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8.72</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四、一般公共预算当年拨款情况说明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105.68万</w:t>
      </w:r>
      <w:r>
        <w:rPr>
          <w:rFonts w:hint="eastAsia" w:ascii="仿宋_GB2312" w:hAnsi="仿宋_GB2312" w:eastAsia="仿宋_GB2312" w:cs="仿宋_GB2312"/>
          <w:sz w:val="32"/>
          <w:szCs w:val="32"/>
        </w:rPr>
        <w:t>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21.08</w:t>
      </w:r>
      <w:r>
        <w:rPr>
          <w:rFonts w:hint="eastAsia" w:ascii="仿宋_GB2312" w:hAnsi="仿宋_GB2312" w:eastAsia="仿宋_GB2312" w:cs="仿宋_GB2312"/>
          <w:sz w:val="32"/>
          <w:szCs w:val="32"/>
        </w:rPr>
        <w:t>万元，主要原因</w:t>
      </w:r>
      <w:r>
        <w:rPr>
          <w:rFonts w:hint="eastAsia" w:ascii="仿宋_GB2312" w:hAnsi="仿宋_GB2312" w:eastAsia="仿宋_GB2312" w:cs="仿宋_GB2312"/>
          <w:sz w:val="32"/>
          <w:szCs w:val="32"/>
          <w:lang w:eastAsia="zh-CN"/>
        </w:rPr>
        <w:t>增加职工基础性绩效工资</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交通运输支出</w:t>
      </w:r>
      <w:r>
        <w:rPr>
          <w:rFonts w:hint="eastAsia" w:ascii="仿宋_GB2312" w:hAnsi="仿宋_GB2312" w:eastAsia="仿宋_GB2312" w:cs="仿宋_GB2312"/>
          <w:sz w:val="32"/>
          <w:szCs w:val="32"/>
          <w:lang w:val="en-US" w:eastAsia="zh-CN"/>
        </w:rPr>
        <w:t>82.84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8.72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交通运输</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公路水路运输</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其他公路水路运输</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82.84</w:t>
      </w:r>
      <w:r>
        <w:rPr>
          <w:rFonts w:hint="eastAsia" w:ascii="仿宋_GB2312" w:hAnsi="仿宋_GB2312" w:eastAsia="仿宋_GB2312" w:cs="仿宋_GB2312"/>
          <w:sz w:val="32"/>
          <w:szCs w:val="32"/>
        </w:rPr>
        <w:t>万元，主要用于：事业单位正常运转的基本支出，包括基本工资、津贴补贴等人员经费以及办公费、印刷费、水电费等日常公用经费。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社会保障和就业（类）行政事业单位养老支出（款）机关事业单位基本养老保险缴费支出（项）202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10.08</w:t>
      </w:r>
      <w:r>
        <w:rPr>
          <w:rFonts w:hint="eastAsia" w:ascii="仿宋_GB2312" w:hAnsi="仿宋_GB2312" w:eastAsia="仿宋_GB2312" w:cs="仿宋_GB2312"/>
          <w:sz w:val="32"/>
          <w:szCs w:val="32"/>
        </w:rPr>
        <w:t>万元，用于单位缴纳的基本养老保险支出。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卫生健康支出（类）行政事业单位医疗（款）</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单位医疗（项）202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万元，用于为职工缴纳的基本医疗保险支出。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卫生健康支出（类）行政事业单位医疗（款）公务员医疗补助（项）202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0.85</w:t>
      </w:r>
      <w:r>
        <w:rPr>
          <w:rFonts w:hint="eastAsia" w:ascii="仿宋_GB2312" w:hAnsi="仿宋_GB2312" w:eastAsia="仿宋_GB2312" w:cs="仿宋_GB2312"/>
          <w:sz w:val="32"/>
          <w:szCs w:val="32"/>
        </w:rPr>
        <w:t>万元，用于为职工缴纳的公务员医疗补助支出。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住房保障（类）住房改革支出（款）住房公积金（项）：202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8.72</w:t>
      </w:r>
      <w:r>
        <w:rPr>
          <w:rFonts w:hint="eastAsia" w:ascii="仿宋_GB2312" w:hAnsi="仿宋_GB2312" w:eastAsia="仿宋_GB2312" w:cs="仿宋_GB2312"/>
          <w:sz w:val="32"/>
          <w:szCs w:val="32"/>
        </w:rPr>
        <w:t xml:space="preserve">万元，主要用于：单位按人力资源和社会保障部、财政部规定的基本工资和津贴补贴以及规定比例为职工缴纳的住房公积金支出。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五、一般公共预算基本支出情况说明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105.68</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86.7</w:t>
      </w:r>
      <w:r>
        <w:rPr>
          <w:rFonts w:hint="eastAsia" w:ascii="仿宋_GB2312" w:hAnsi="仿宋_GB2312" w:eastAsia="仿宋_GB2312" w:cs="仿宋_GB2312"/>
          <w:sz w:val="32"/>
          <w:szCs w:val="32"/>
        </w:rPr>
        <w:t>万元，主要包括：基本工资、津贴补贴、奖金、</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rPr>
        <w:t>社会保险缴费等。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18.58</w:t>
      </w:r>
      <w:r>
        <w:rPr>
          <w:rFonts w:hint="eastAsia" w:ascii="仿宋_GB2312" w:hAnsi="仿宋_GB2312" w:eastAsia="仿宋_GB2312" w:cs="仿宋_GB2312"/>
          <w:sz w:val="32"/>
          <w:szCs w:val="32"/>
        </w:rPr>
        <w:t>万元，主要包括：办公费、水费、电费、邮电费、印刷费、差旅费、维修（护）费、劳务费等。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六、“三公”经费财政拨款预算安排情况说明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年“三公”经费财政拨款预算数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因公出国（境）经费202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未预算，</w:t>
      </w:r>
      <w:r>
        <w:rPr>
          <w:rFonts w:hint="eastAsia" w:ascii="仿宋_GB2312" w:hAnsi="仿宋_GB2312" w:eastAsia="仿宋_GB2312" w:cs="仿宋_GB2312"/>
          <w:sz w:val="32"/>
          <w:szCs w:val="32"/>
        </w:rPr>
        <w:t>本年度拟安排出国（境）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公务接待费202</w:t>
      </w:r>
      <w:r>
        <w:rPr>
          <w:rFonts w:hint="eastAsia" w:ascii="仿宋_GB2312" w:hAnsi="仿宋_GB2312" w:eastAsia="仿宋_GB2312" w:cs="仿宋_GB2312"/>
          <w:sz w:val="32"/>
          <w:szCs w:val="32"/>
          <w:lang w:val="en-US" w:eastAsia="zh-CN"/>
        </w:rPr>
        <w:t>3年未</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eastAsia="zh-CN"/>
        </w:rPr>
        <w:t>未预算。因</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eastAsia="zh-CN"/>
        </w:rPr>
        <w:t>，故</w:t>
      </w:r>
      <w:r>
        <w:rPr>
          <w:rFonts w:hint="eastAsia" w:ascii="仿宋_GB2312" w:hAnsi="仿宋_GB2312" w:eastAsia="仿宋_GB2312" w:cs="仿宋_GB2312"/>
          <w:sz w:val="32"/>
          <w:szCs w:val="32"/>
          <w:lang w:val="en-US" w:eastAsia="zh-CN"/>
        </w:rPr>
        <w:t>未安排</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lang w:eastAsia="zh-CN"/>
        </w:rPr>
        <w:t>及运行维护费。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资阳市交通运输局交通建设工程造价管理站现有公务用车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辆，多功能乘用车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七、政府性基金预算支出情况说明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八、国有资本经营预算支出情况说明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九、其他重要事项的情况说明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事业</w:t>
      </w:r>
      <w:r>
        <w:rPr>
          <w:rFonts w:hint="eastAsia" w:ascii="楷体_GB2312" w:hAnsi="楷体_GB2312" w:eastAsia="楷体_GB2312" w:cs="楷体_GB2312"/>
          <w:b/>
          <w:bCs/>
          <w:sz w:val="32"/>
          <w:szCs w:val="32"/>
        </w:rPr>
        <w:t>运行经费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运行经费财政拨款预算为</w:t>
      </w:r>
      <w:r>
        <w:rPr>
          <w:rFonts w:hint="eastAsia" w:ascii="仿宋_GB2312" w:hAnsi="仿宋_GB2312" w:eastAsia="仿宋_GB2312" w:cs="仿宋_GB2312"/>
          <w:sz w:val="32"/>
          <w:szCs w:val="32"/>
          <w:lang w:val="en-US" w:eastAsia="zh-CN"/>
        </w:rPr>
        <w:t>18.57</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年，资阳市交通运输局交通建设工程造价管理站无政府采购项目，未安排政府采购预算。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年底，资阳市交通运输局交通建设工程造价管理站</w:t>
      </w:r>
      <w:r>
        <w:rPr>
          <w:rFonts w:hint="eastAsia" w:ascii="仿宋_GB2312" w:hAnsi="仿宋_GB2312" w:eastAsia="仿宋_GB2312" w:cs="仿宋_GB2312"/>
          <w:sz w:val="32"/>
          <w:szCs w:val="32"/>
          <w:lang w:eastAsia="zh-CN"/>
        </w:rPr>
        <w:t>无公务用车，无</w:t>
      </w:r>
      <w:r>
        <w:rPr>
          <w:rFonts w:hint="eastAsia" w:ascii="仿宋_GB2312" w:hAnsi="仿宋_GB2312" w:eastAsia="仿宋_GB2312" w:cs="仿宋_GB2312"/>
          <w:sz w:val="32"/>
          <w:szCs w:val="32"/>
        </w:rPr>
        <w:t>单位价值100万元以上大型设备。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年单位预算未安排购置车辆及单位价值100万元以上大型设备。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绩效目标是预算编制的前提和基础，按照“费随事定”的原则，202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年资阳市交通运输局交通建设工程造价管理站</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安排，故未编制项目</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十、名词解释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一般公共预算拨款收入：指市级财政当年拨付的资金。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lang w:eastAsia="zh-CN"/>
        </w:rPr>
        <w:t>交通运输支出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公路水路运输</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其他公路水路运输</w:t>
      </w:r>
      <w:r>
        <w:rPr>
          <w:rFonts w:hint="eastAsia" w:ascii="仿宋_GB2312" w:hAnsi="仿宋_GB2312" w:eastAsia="仿宋_GB2312" w:cs="仿宋_GB2312"/>
          <w:sz w:val="32"/>
          <w:szCs w:val="32"/>
        </w:rPr>
        <w:t>（项）：指事业单位用于保障机构正常运行、开展日常工作的基本支出。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lang w:eastAsia="zh-CN"/>
        </w:rPr>
        <w:t>交通运输支出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其他公路水路运输</w:t>
      </w:r>
      <w:r>
        <w:rPr>
          <w:rFonts w:hint="eastAsia" w:ascii="仿宋_GB2312" w:hAnsi="仿宋_GB2312" w:eastAsia="仿宋_GB2312" w:cs="仿宋_GB2312"/>
          <w:sz w:val="32"/>
          <w:szCs w:val="32"/>
        </w:rPr>
        <w:t>（款）一般行政管理事务（项）：</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rPr>
        <w:t>局机关及参公管理事业单位开展</w:t>
      </w:r>
      <w:r>
        <w:rPr>
          <w:rFonts w:hint="eastAsia" w:ascii="仿宋_GB2312" w:hAnsi="仿宋_GB2312" w:eastAsia="仿宋_GB2312" w:cs="仿宋_GB2312"/>
          <w:sz w:val="32"/>
          <w:szCs w:val="32"/>
          <w:lang w:eastAsia="zh-CN"/>
        </w:rPr>
        <w:t>交通工程项目质量监督检查等</w:t>
      </w:r>
      <w:r>
        <w:rPr>
          <w:rFonts w:hint="eastAsia" w:ascii="仿宋_GB2312" w:hAnsi="仿宋_GB2312" w:eastAsia="仿宋_GB2312" w:cs="仿宋_GB2312"/>
          <w:sz w:val="32"/>
          <w:szCs w:val="32"/>
        </w:rPr>
        <w:t>综合业务未单独设置项级科目的专门性</w:t>
      </w:r>
      <w:r>
        <w:rPr>
          <w:rFonts w:hint="eastAsia" w:ascii="仿宋_GB2312" w:hAnsi="仿宋_GB2312" w:eastAsia="仿宋_GB2312" w:cs="仿宋_GB2312"/>
          <w:sz w:val="32"/>
          <w:szCs w:val="32"/>
          <w:lang w:eastAsia="zh-CN"/>
        </w:rPr>
        <w:t>交通工程质量</w:t>
      </w:r>
      <w:r>
        <w:rPr>
          <w:rFonts w:hint="eastAsia" w:ascii="仿宋_GB2312" w:hAnsi="仿宋_GB2312" w:eastAsia="仿宋_GB2312" w:cs="仿宋_GB2312"/>
          <w:sz w:val="32"/>
          <w:szCs w:val="32"/>
        </w:rPr>
        <w:t>管理工作的项目支出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cs="仿宋_GB2312"/>
          <w:sz w:val="32"/>
          <w:szCs w:val="32"/>
          <w:lang w:eastAsia="zh-CN"/>
        </w:rPr>
        <w:t>交通运输支出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公路水路运输</w:t>
      </w:r>
      <w:r>
        <w:rPr>
          <w:rFonts w:hint="eastAsia" w:ascii="仿宋_GB2312" w:hAnsi="仿宋_GB2312" w:eastAsia="仿宋_GB2312" w:cs="仿宋_GB2312"/>
          <w:sz w:val="32"/>
          <w:szCs w:val="32"/>
        </w:rPr>
        <w:t>（款）信息化建设（项）：指</w:t>
      </w:r>
      <w:r>
        <w:rPr>
          <w:rFonts w:hint="eastAsia" w:ascii="仿宋_GB2312" w:hAnsi="仿宋_GB2312" w:eastAsia="仿宋_GB2312" w:cs="仿宋_GB2312"/>
          <w:sz w:val="32"/>
          <w:szCs w:val="32"/>
          <w:lang w:eastAsia="zh-CN"/>
        </w:rPr>
        <w:t>交通工程质量监督工作</w:t>
      </w:r>
      <w:r>
        <w:rPr>
          <w:rFonts w:hint="eastAsia" w:ascii="仿宋_GB2312" w:hAnsi="仿宋_GB2312" w:eastAsia="仿宋_GB2312" w:cs="仿宋_GB2312"/>
          <w:sz w:val="32"/>
          <w:szCs w:val="32"/>
        </w:rPr>
        <w:t>用于业务软件开发、硬件购置、系统升级等信息化建设方面的项目支出。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社会保障和就业（类）行政事业单位养老支出（款）行政单位离退休（项）：指局机关离退休人员的支出。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社会保障和就业（类）行政事业单位养老支出（款）机关事业单位基本养老保险缴费支出（项）：指单位实施养老保险制度由单位缴纳的养老保险费的支出。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社会保障和就业（类）行政事业单位养老支出（款）机关事业单位职业年金缴费支出（项）：指单位实施养老保险制度由单位缴纳的职业年金的支出。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卫生健康（类）行政事业单位医疗（款）行政单位医疗（项）：指局机关及参公管理事业单位用于单位应缴纳基本医疗保险支出。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仿宋_GB2312" w:hAnsi="仿宋_GB2312" w:eastAsia="仿宋_GB2312" w:cs="仿宋_GB2312"/>
          <w:sz w:val="32"/>
          <w:szCs w:val="32"/>
        </w:rPr>
        <w:t>卫生健康（类）行政事业单位医疗（款）事业单位医疗（项）：指事业单位用于单位应缴纳基本医疗保险支出。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卫生健康（类）行政事业单位医疗（款）公务员医疗补助（项）：指局机关及参公管理事业单位用于集中缴纳公务员医疗补助支出。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三公”经费：纳入财政局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年部门预算公开表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bidi w:val="0"/>
        <w:spacing w:line="620" w:lineRule="exact"/>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资阳市交通运输局交通建设工程造价管理站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rPr>
          <w:rFonts w:hint="default" w:ascii="Times New Roman" w:hAnsi="Times New Roman" w:eastAsia="仿宋_GB2312" w:cs="Times New Roman"/>
          <w:b w:val="0"/>
          <w:bCs w:val="0"/>
          <w:sz w:val="32"/>
          <w:szCs w:val="32"/>
        </w:rPr>
      </w:pPr>
    </w:p>
    <w:p>
      <w:pPr>
        <w:pStyle w:val="3"/>
        <w:rPr>
          <w:rFonts w:hint="default" w:ascii="Times New Roman" w:hAnsi="Times New Roman" w:eastAsia="仿宋_GB2312" w:cs="Times New Roman"/>
          <w:b w:val="0"/>
          <w:bCs w:val="0"/>
          <w:sz w:val="32"/>
          <w:szCs w:val="32"/>
        </w:rPr>
      </w:pPr>
    </w:p>
    <w:p>
      <w:pPr>
        <w:pStyle w:val="3"/>
        <w:rPr>
          <w:rFonts w:hint="default"/>
        </w:rPr>
      </w:pPr>
    </w:p>
    <w:p>
      <w:pPr>
        <w:pStyle w:val="3"/>
        <w:keepNext w:val="0"/>
        <w:keepLines w:val="0"/>
        <w:pageBreakBefore w:val="0"/>
        <w:widowControl/>
        <w:kinsoku/>
        <w:wordWrap/>
        <w:overflowPunct/>
        <w:topLinePunct w:val="0"/>
        <w:autoSpaceDE/>
        <w:autoSpaceDN/>
        <w:bidi w:val="0"/>
        <w:adjustRightInd/>
        <w:snapToGrid/>
        <w:spacing w:line="900" w:lineRule="exact"/>
        <w:textAlignment w:val="auto"/>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rPr>
          <w:rFonts w:hint="default"/>
        </w:rPr>
      </w:pPr>
    </w:p>
    <w:p>
      <w:pPr>
        <w:pStyle w:val="3"/>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default"/>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4pt;height:0pt;width:450pt;z-index:251659264;mso-width-relative:page;mso-height-relative:page;" filled="f" stroked="t" coordsize="21600,21600" o:gfxdata="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shi7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50pt;z-index:251660288;mso-width-relative:page;mso-height-relative:page;" filled="f" stroked="t" coordsize="21600,21600" o:gfxdata="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M6yD9AAAAACAQAADwAAAAAAAAABACAAAAAiAAAAZHJzL2Rvd25yZXYueG1sUEsBAhQAFAAAAAgA&#10;h07iQN1NoF30AQAA5AMAAA4AAAAAAAAAAQAgAAAAHwEAAGRycy9lMm9Eb2MueG1sUEsFBgAAAAAG&#10;AAYAWQEAAIUFA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资阳市交通运输局交通建设工程造价管理站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2日</w:t>
      </w:r>
    </w:p>
    <w:sectPr>
      <w:footerReference r:id="rId3" w:type="default"/>
      <w:pgSz w:w="11906" w:h="16838"/>
      <w:pgMar w:top="1984" w:right="1587" w:bottom="1701" w:left="1559" w:header="851" w:footer="153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903273"/>
      <w:docPartObj>
        <w:docPartGallery w:val="autotext"/>
      </w:docPartObj>
    </w:sdtPr>
    <w:sdtEndPr>
      <w:rPr>
        <w:rFonts w:ascii="Times New Roman" w:hAnsi="Times New Roman" w:cs="Times New Roman"/>
        <w:sz w:val="30"/>
        <w:szCs w:val="30"/>
      </w:rPr>
    </w:sdtEndPr>
    <w:sdtContent>
      <w:p>
        <w:pPr>
          <w:pStyle w:val="6"/>
          <w:jc w:val="right"/>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10</w:t>
        </w:r>
        <w:r>
          <w:rPr>
            <w:rFonts w:ascii="Times New Roman" w:hAnsi="Times New Roman" w:cs="Times New Roman"/>
            <w:sz w:val="30"/>
            <w:szCs w:val="30"/>
          </w:rPr>
          <w:fldChar w:fldCharType="end"/>
        </w:r>
        <w:r>
          <w:rPr>
            <w:rFonts w:ascii="Times New Roman" w:hAnsi="Times New Roman" w:cs="Times New Roman"/>
            <w:sz w:val="30"/>
            <w:szCs w:val="30"/>
          </w:rPr>
          <w:t xml:space="preserve"> —</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jY3ZjAwMjQ2OTUxOTVmMTkyNTZhNzk0NzhkOGUifQ=="/>
  </w:docVars>
  <w:rsids>
    <w:rsidRoot w:val="00487CE9"/>
    <w:rsid w:val="00005D00"/>
    <w:rsid w:val="000315B2"/>
    <w:rsid w:val="00144157"/>
    <w:rsid w:val="00145427"/>
    <w:rsid w:val="00194E4F"/>
    <w:rsid w:val="001B6F4C"/>
    <w:rsid w:val="001C5F2A"/>
    <w:rsid w:val="002168EA"/>
    <w:rsid w:val="00257E13"/>
    <w:rsid w:val="002970A2"/>
    <w:rsid w:val="002B738F"/>
    <w:rsid w:val="002D3828"/>
    <w:rsid w:val="002F2BB8"/>
    <w:rsid w:val="00306A0F"/>
    <w:rsid w:val="00385FA8"/>
    <w:rsid w:val="003F1658"/>
    <w:rsid w:val="004173AB"/>
    <w:rsid w:val="00487CE9"/>
    <w:rsid w:val="004A55DB"/>
    <w:rsid w:val="004B29C2"/>
    <w:rsid w:val="004B5953"/>
    <w:rsid w:val="00553328"/>
    <w:rsid w:val="00583437"/>
    <w:rsid w:val="005A77EC"/>
    <w:rsid w:val="005C3062"/>
    <w:rsid w:val="00630686"/>
    <w:rsid w:val="00631478"/>
    <w:rsid w:val="006463A1"/>
    <w:rsid w:val="006670C6"/>
    <w:rsid w:val="0068471C"/>
    <w:rsid w:val="006B655F"/>
    <w:rsid w:val="006C642E"/>
    <w:rsid w:val="006D7A49"/>
    <w:rsid w:val="006E2545"/>
    <w:rsid w:val="00740133"/>
    <w:rsid w:val="00753FED"/>
    <w:rsid w:val="00776EEA"/>
    <w:rsid w:val="007E7D51"/>
    <w:rsid w:val="007F15D9"/>
    <w:rsid w:val="00807E16"/>
    <w:rsid w:val="0083428A"/>
    <w:rsid w:val="00846626"/>
    <w:rsid w:val="00881B5E"/>
    <w:rsid w:val="00890D3E"/>
    <w:rsid w:val="00895895"/>
    <w:rsid w:val="008E477B"/>
    <w:rsid w:val="00956EBE"/>
    <w:rsid w:val="009D5A19"/>
    <w:rsid w:val="00A33F44"/>
    <w:rsid w:val="00AA0734"/>
    <w:rsid w:val="00AA46D4"/>
    <w:rsid w:val="00AF245D"/>
    <w:rsid w:val="00B5079B"/>
    <w:rsid w:val="00B73FD2"/>
    <w:rsid w:val="00B90297"/>
    <w:rsid w:val="00BA5CB9"/>
    <w:rsid w:val="00BE7C8B"/>
    <w:rsid w:val="00BF6724"/>
    <w:rsid w:val="00C51E61"/>
    <w:rsid w:val="00CC5CB6"/>
    <w:rsid w:val="00CF3150"/>
    <w:rsid w:val="00D349E7"/>
    <w:rsid w:val="00D41FB2"/>
    <w:rsid w:val="00D501FA"/>
    <w:rsid w:val="00D52169"/>
    <w:rsid w:val="00DE35CA"/>
    <w:rsid w:val="00E67EB1"/>
    <w:rsid w:val="00E72B31"/>
    <w:rsid w:val="00E72FDD"/>
    <w:rsid w:val="00E861D0"/>
    <w:rsid w:val="00EB296F"/>
    <w:rsid w:val="00F40C7C"/>
    <w:rsid w:val="00F524ED"/>
    <w:rsid w:val="00F62CB4"/>
    <w:rsid w:val="00F84E5E"/>
    <w:rsid w:val="00F96762"/>
    <w:rsid w:val="00FB4478"/>
    <w:rsid w:val="04870399"/>
    <w:rsid w:val="08E22E31"/>
    <w:rsid w:val="0A2830AB"/>
    <w:rsid w:val="0CB90E13"/>
    <w:rsid w:val="0CFC2F78"/>
    <w:rsid w:val="0DBA3094"/>
    <w:rsid w:val="0E9C09EC"/>
    <w:rsid w:val="12CC15E6"/>
    <w:rsid w:val="13FA172E"/>
    <w:rsid w:val="15290552"/>
    <w:rsid w:val="1612673E"/>
    <w:rsid w:val="16293BB3"/>
    <w:rsid w:val="197709AC"/>
    <w:rsid w:val="198F3627"/>
    <w:rsid w:val="1AB41FB0"/>
    <w:rsid w:val="1BD11E96"/>
    <w:rsid w:val="1C1D43DE"/>
    <w:rsid w:val="233E57CD"/>
    <w:rsid w:val="24B436D8"/>
    <w:rsid w:val="28706F29"/>
    <w:rsid w:val="2D5703F1"/>
    <w:rsid w:val="2E936CCE"/>
    <w:rsid w:val="2F6F4AA3"/>
    <w:rsid w:val="30C17779"/>
    <w:rsid w:val="33290D9C"/>
    <w:rsid w:val="3364747B"/>
    <w:rsid w:val="34B01EF6"/>
    <w:rsid w:val="3B230F47"/>
    <w:rsid w:val="3B7D69B9"/>
    <w:rsid w:val="3EF5D612"/>
    <w:rsid w:val="3F9C6F4E"/>
    <w:rsid w:val="3FDBD156"/>
    <w:rsid w:val="3FFF5785"/>
    <w:rsid w:val="445E6AA8"/>
    <w:rsid w:val="46917CC3"/>
    <w:rsid w:val="469C89A9"/>
    <w:rsid w:val="49B755C4"/>
    <w:rsid w:val="4CB4056A"/>
    <w:rsid w:val="4E217FEA"/>
    <w:rsid w:val="4EB01DEB"/>
    <w:rsid w:val="4F685920"/>
    <w:rsid w:val="4FD51A4D"/>
    <w:rsid w:val="52595284"/>
    <w:rsid w:val="53A81AA9"/>
    <w:rsid w:val="54D60B6B"/>
    <w:rsid w:val="57FE37B8"/>
    <w:rsid w:val="57FF63E9"/>
    <w:rsid w:val="58DC6953"/>
    <w:rsid w:val="58F545F7"/>
    <w:rsid w:val="5B68379D"/>
    <w:rsid w:val="5CFB1B32"/>
    <w:rsid w:val="5D2FC826"/>
    <w:rsid w:val="5D4D538A"/>
    <w:rsid w:val="5F665373"/>
    <w:rsid w:val="5FB88E63"/>
    <w:rsid w:val="61C56D72"/>
    <w:rsid w:val="6363B569"/>
    <w:rsid w:val="64DDFF5F"/>
    <w:rsid w:val="65E40907"/>
    <w:rsid w:val="6630783F"/>
    <w:rsid w:val="667BAA19"/>
    <w:rsid w:val="68FF601A"/>
    <w:rsid w:val="6B203FDB"/>
    <w:rsid w:val="6BE66B17"/>
    <w:rsid w:val="6D490FAA"/>
    <w:rsid w:val="6DCD0A18"/>
    <w:rsid w:val="6DED551F"/>
    <w:rsid w:val="6F3F2055"/>
    <w:rsid w:val="7738CEF3"/>
    <w:rsid w:val="777FBF21"/>
    <w:rsid w:val="77FB91D5"/>
    <w:rsid w:val="79F34784"/>
    <w:rsid w:val="79FD9124"/>
    <w:rsid w:val="7A297097"/>
    <w:rsid w:val="7AF75951"/>
    <w:rsid w:val="7BC36C64"/>
    <w:rsid w:val="7BFEE1D6"/>
    <w:rsid w:val="7C3863C2"/>
    <w:rsid w:val="7C7A2B40"/>
    <w:rsid w:val="7DFD269F"/>
    <w:rsid w:val="7EFFB86B"/>
    <w:rsid w:val="7F3B9574"/>
    <w:rsid w:val="7FA65F2A"/>
    <w:rsid w:val="7FB96D4A"/>
    <w:rsid w:val="7FDF3A15"/>
    <w:rsid w:val="7FF2A920"/>
    <w:rsid w:val="7FF70622"/>
    <w:rsid w:val="7FFB983E"/>
    <w:rsid w:val="7FFF22C7"/>
    <w:rsid w:val="93A79261"/>
    <w:rsid w:val="AEFE6597"/>
    <w:rsid w:val="AFFFAEFD"/>
    <w:rsid w:val="B7FC3926"/>
    <w:rsid w:val="BE7FD2BD"/>
    <w:rsid w:val="BF763565"/>
    <w:rsid w:val="D69EA9CF"/>
    <w:rsid w:val="DE5F3366"/>
    <w:rsid w:val="DE7EA993"/>
    <w:rsid w:val="EEFBBE28"/>
    <w:rsid w:val="EFD915DD"/>
    <w:rsid w:val="EFE227E6"/>
    <w:rsid w:val="F5FF72DF"/>
    <w:rsid w:val="F6FE45A3"/>
    <w:rsid w:val="F76FDA23"/>
    <w:rsid w:val="F9F38191"/>
    <w:rsid w:val="F9F71DA5"/>
    <w:rsid w:val="FBB50BC8"/>
    <w:rsid w:val="FBD9D133"/>
    <w:rsid w:val="FBFE59FA"/>
    <w:rsid w:val="FBFF6FF1"/>
    <w:rsid w:val="FCEFAE15"/>
    <w:rsid w:val="FDBF80A8"/>
    <w:rsid w:val="FDFDE8C5"/>
    <w:rsid w:val="FE598262"/>
    <w:rsid w:val="FEBFD077"/>
    <w:rsid w:val="FF2B6CF2"/>
    <w:rsid w:val="FF6F09F2"/>
    <w:rsid w:val="FFBAC260"/>
    <w:rsid w:val="FFBF0A34"/>
    <w:rsid w:val="FFD1C997"/>
    <w:rsid w:val="FFDF74A6"/>
    <w:rsid w:val="FFEEC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5"/>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3"/>
    <w:qFormat/>
    <w:uiPriority w:val="0"/>
    <w:pPr>
      <w:topLinePunct/>
      <w:autoSpaceDE w:val="0"/>
      <w:autoSpaceDN w:val="0"/>
      <w:adjustRightInd w:val="0"/>
      <w:snapToGrid w:val="0"/>
      <w:spacing w:line="336" w:lineRule="auto"/>
      <w:jc w:val="left"/>
      <w:textAlignment w:val="baseline"/>
    </w:pPr>
    <w:rPr>
      <w:rFonts w:ascii="Times New Roman" w:hAnsi="Times New Roman" w:eastAsia="仿宋_GB2312"/>
      <w:kern w:val="10"/>
      <w:sz w:val="32"/>
    </w:rPr>
  </w:style>
  <w:style w:type="paragraph" w:styleId="3">
    <w:name w:val="Body Text"/>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b/>
    </w:rPr>
  </w:style>
  <w:style w:type="character" w:styleId="11">
    <w:name w:val="page number"/>
    <w:basedOn w:val="9"/>
    <w:unhideWhenUsed/>
    <w:qFormat/>
    <w:uiPriority w:val="99"/>
    <w:rPr>
      <w:rFonts w:hint="default" w:ascii="Times New Roman" w:hAnsi="Calibri" w:eastAsia="宋体"/>
      <w:sz w:val="24"/>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批注框文本 Char"/>
    <w:basedOn w:val="9"/>
    <w:link w:val="5"/>
    <w:semiHidden/>
    <w:qFormat/>
    <w:uiPriority w:val="99"/>
    <w:rPr>
      <w:sz w:val="18"/>
      <w:szCs w:val="18"/>
    </w:rPr>
  </w:style>
  <w:style w:type="character" w:customStyle="1" w:styleId="15">
    <w:name w:val="标题 2 Char"/>
    <w:link w:val="4"/>
    <w:qFormat/>
    <w:locked/>
    <w:uiPriority w:val="9"/>
    <w:rPr>
      <w:rFonts w:ascii="Cambria" w:hAnsi="Cambria"/>
      <w:b/>
      <w:bCs/>
      <w:sz w:val="32"/>
      <w:szCs w:val="32"/>
    </w:rPr>
  </w:style>
  <w:style w:type="paragraph" w:customStyle="1" w:styleId="1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7">
    <w:name w:val="List Paragraph"/>
    <w:basedOn w:val="1"/>
    <w:qFormat/>
    <w:uiPriority w:val="34"/>
    <w:pPr>
      <w:ind w:firstLine="420" w:firstLineChars="200"/>
    </w:pPr>
  </w:style>
  <w:style w:type="paragraph" w:customStyle="1" w:styleId="18">
    <w:name w:val="Char1"/>
    <w:basedOn w:val="1"/>
    <w:unhideWhenUsed/>
    <w:qFormat/>
    <w:uiPriority w:val="99"/>
    <w:pPr>
      <w:widowControl/>
      <w:spacing w:beforeLines="0" w:after="160" w:afterLines="0" w:line="240" w:lineRule="exact"/>
      <w:jc w:val="left"/>
    </w:pPr>
    <w:rPr>
      <w:rFonts w:hint="eastAsia" w:ascii="Verdana" w:hAnsi="Verdana"/>
      <w:sz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UQi</Company>
  <Pages>12</Pages>
  <Words>3995</Words>
  <Characters>4227</Characters>
  <Lines>35</Lines>
  <Paragraphs>10</Paragraphs>
  <TotalTime>26</TotalTime>
  <ScaleCrop>false</ScaleCrop>
  <LinksUpToDate>false</LinksUpToDate>
  <CharactersWithSpaces>4274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2020-07-10T01:38:00Z</dcterms:created>
  <dc:creator>User</dc:creator>
  <cp:lastModifiedBy>夜未央</cp:lastModifiedBy>
  <cp:lastPrinted>2023-02-07T07:40:43Z</cp:lastPrinted>
  <dcterms:modified xsi:type="dcterms:W3CDTF">2023-02-07T07:47:04Z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5F6CFC4FC71041C8AED887A950C365B9</vt:lpwstr>
  </property>
</Properties>
</file>