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eastAsia="方正黑体简体"/>
          <w:color w:val="000000"/>
          <w:kern w:val="0"/>
          <w:sz w:val="32"/>
          <w:szCs w:val="32"/>
          <w:lang w:eastAsia="zh-CN"/>
        </w:rPr>
      </w:pPr>
      <w:r>
        <w:rPr>
          <w:rFonts w:eastAsia="方正黑体简体"/>
          <w:color w:val="000000"/>
          <w:kern w:val="0"/>
          <w:sz w:val="32"/>
          <w:szCs w:val="32"/>
        </w:rPr>
        <w:t>附件</w:t>
      </w:r>
      <w:r>
        <w:rPr>
          <w:rFonts w:hint="eastAsia" w:eastAsia="方正黑体简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62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/>
          <w:color w:val="000000"/>
          <w:kern w:val="0"/>
          <w:sz w:val="36"/>
          <w:szCs w:val="36"/>
        </w:rPr>
        <w:t>2023年度市本级部门整体支出绩效目标完成情况表</w:t>
      </w:r>
    </w:p>
    <w:p>
      <w:pPr>
        <w:pStyle w:val="2"/>
      </w:pPr>
    </w:p>
    <w:tbl>
      <w:tblPr>
        <w:tblStyle w:val="5"/>
        <w:tblW w:w="47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83"/>
        <w:gridCol w:w="752"/>
        <w:gridCol w:w="828"/>
        <w:gridCol w:w="89"/>
        <w:gridCol w:w="1285"/>
        <w:gridCol w:w="168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07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部门（单位）名称</w:t>
            </w:r>
          </w:p>
        </w:tc>
        <w:tc>
          <w:tcPr>
            <w:tcW w:w="2414" w:type="pct"/>
            <w:gridSpan w:val="5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资阳市公路事业发展中心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预算单位编码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07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预算执行情况</w:t>
            </w:r>
          </w:p>
        </w:tc>
        <w:tc>
          <w:tcPr>
            <w:tcW w:w="602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预算额(百元)</w:t>
            </w:r>
          </w:p>
        </w:tc>
        <w:tc>
          <w:tcPr>
            <w:tcW w:w="562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执行额(百元)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当年结转结余额(百元)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结转结余率%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结转结余变动率%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72834.6161</w:t>
            </w:r>
          </w:p>
        </w:tc>
        <w:tc>
          <w:tcPr>
            <w:tcW w:w="562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94991.0958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62034.6161</w:t>
            </w:r>
          </w:p>
        </w:tc>
        <w:tc>
          <w:tcPr>
            <w:tcW w:w="562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84796.0958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政策和项目支出</w:t>
            </w: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10800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pct"/>
            <w:gridSpan w:val="2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10195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7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预算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结构</w:t>
            </w:r>
          </w:p>
        </w:tc>
        <w:tc>
          <w:tcPr>
            <w:tcW w:w="602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62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一般公共预算安排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政府性基金预算安排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国有资本经营预算安排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社保基金预算安排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预算额(百元)</w:t>
            </w: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72834.6161</w:t>
            </w:r>
          </w:p>
        </w:tc>
        <w:tc>
          <w:tcPr>
            <w:tcW w:w="562" w:type="pct"/>
            <w:gridSpan w:val="2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72834.6161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执行额(百元)</w:t>
            </w: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94991.0958</w:t>
            </w:r>
          </w:p>
        </w:tc>
        <w:tc>
          <w:tcPr>
            <w:tcW w:w="562" w:type="pct"/>
            <w:gridSpan w:val="2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94991.0958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spacing w:val="-20"/>
                <w:kern w:val="0"/>
                <w:sz w:val="18"/>
                <w:szCs w:val="18"/>
              </w:rPr>
            </w:pPr>
            <w:r>
              <w:rPr>
                <w:color w:val="000000"/>
                <w:spacing w:val="-20"/>
                <w:kern w:val="0"/>
                <w:sz w:val="18"/>
                <w:szCs w:val="18"/>
              </w:rPr>
              <w:t>当年结转结余额(百元)</w:t>
            </w: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62" w:type="pct"/>
            <w:gridSpan w:val="2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结转结余率%</w:t>
            </w: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62" w:type="pct"/>
            <w:gridSpan w:val="2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结转结余变动率%</w:t>
            </w: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562" w:type="pct"/>
            <w:gridSpan w:val="2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0%</w:t>
            </w:r>
          </w:p>
        </w:tc>
        <w:tc>
          <w:tcPr>
            <w:tcW w:w="787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07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1063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预算总体目标</w:t>
            </w:r>
          </w:p>
        </w:tc>
        <w:tc>
          <w:tcPr>
            <w:tcW w:w="1350" w:type="pct"/>
            <w:gridSpan w:val="3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预算总体目标执行结果</w:t>
            </w:r>
          </w:p>
        </w:tc>
        <w:tc>
          <w:tcPr>
            <w:tcW w:w="2078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预算总体目标与预算总体目标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执行结果偏差情况及原因分析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基本支出</w:t>
            </w:r>
          </w:p>
          <w:p>
            <w:pPr>
              <w:pStyle w:val="2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62034.6161百元</w:t>
            </w:r>
          </w:p>
        </w:tc>
        <w:tc>
          <w:tcPr>
            <w:tcW w:w="1350" w:type="pct"/>
            <w:gridSpan w:val="3"/>
            <w:noWrap/>
            <w:vAlign w:val="center"/>
          </w:tcPr>
          <w:p>
            <w:pPr>
              <w:widowControl/>
              <w:spacing w:line="7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实际支出</w:t>
            </w:r>
          </w:p>
          <w:p>
            <w:pPr>
              <w:widowControl/>
              <w:spacing w:line="7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84796.0958百元</w:t>
            </w:r>
          </w:p>
        </w:tc>
        <w:tc>
          <w:tcPr>
            <w:tcW w:w="2078" w:type="pct"/>
            <w:gridSpan w:val="2"/>
            <w:noWrap/>
            <w:vAlign w:val="center"/>
          </w:tcPr>
          <w:p>
            <w:pPr>
              <w:widowControl/>
              <w:spacing w:line="7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在职人员考核绩效奖及退休人员生活补助</w:t>
            </w:r>
          </w:p>
          <w:p>
            <w:pPr>
              <w:widowControl/>
              <w:spacing w:line="7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pct"/>
            <w:gridSpan w:val="2"/>
            <w:noWrap/>
            <w:vAlign w:val="center"/>
          </w:tcPr>
          <w:p>
            <w:pPr>
              <w:widowControl/>
              <w:spacing w:line="70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项目支出</w:t>
            </w:r>
          </w:p>
          <w:p>
            <w:pPr>
              <w:pStyle w:val="2"/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10800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</w:rPr>
              <w:t>百元</w:t>
            </w:r>
          </w:p>
        </w:tc>
        <w:tc>
          <w:tcPr>
            <w:tcW w:w="1350" w:type="pct"/>
            <w:gridSpan w:val="3"/>
            <w:noWrap/>
            <w:vAlign w:val="center"/>
          </w:tcPr>
          <w:p>
            <w:pPr>
              <w:widowControl/>
              <w:spacing w:line="7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实际支出</w:t>
            </w:r>
          </w:p>
          <w:p>
            <w:pPr>
              <w:widowControl/>
              <w:spacing w:line="7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10195百元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078" w:type="pct"/>
            <w:gridSpan w:val="2"/>
            <w:noWrap/>
            <w:vAlign w:val="center"/>
          </w:tcPr>
          <w:p>
            <w:pPr>
              <w:widowControl/>
              <w:spacing w:line="70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财政未安排部分项目经费</w:t>
            </w: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07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年度绩效指标</w:t>
            </w:r>
          </w:p>
        </w:tc>
        <w:tc>
          <w:tcPr>
            <w:tcW w:w="602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预算指标值(包含数字及文字描述)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预算指标值执行结果(包含数字及文字描述)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预算指标值与预算指标值执行结果偏差情况及原因分析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完成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61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数量</w:t>
            </w:r>
          </w:p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开展次数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3批次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完成演练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检查次数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12次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设备故障率控制在10%内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质量</w:t>
            </w:r>
          </w:p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应急演练效果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增强应急预案的可操作性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提升应急处置能力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工程质量达标率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90%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时效</w:t>
            </w:r>
          </w:p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完成及时率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要求年度内完成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全部完工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信息按时发布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信息发布准确率达90%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按要求执行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成本</w:t>
            </w:r>
          </w:p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计划投入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控制成本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小于等于预算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控制率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控制在数算数内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效益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61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对地区经济的改善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提供科学依据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促进地区发展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贡献率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发布交通运行监测数据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为全市经济发展提供基础依据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对公路突发事件的应急处置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做好应急抢通保通工作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保障群众安全出行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运行率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交通流量调查运行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整体了解交通流量数据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绿色交通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加快城乡统筹发展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逐步实现城乡交通运输服务均等化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对社会发展等方面造成的影响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为应急管理工作提供科学依据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确保公路安全畅通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对公路发展造成的影响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确保公路工作正常开展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为公路工作提供科学依据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61" w:type="pct"/>
            <w:vMerge w:val="restart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建立满意度测评指标值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了解群众需求，达到群众满意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07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2" w:type="pct"/>
            <w:vMerge w:val="continue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1" w:type="pct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842" w:type="pct"/>
            <w:gridSpan w:val="2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1032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不断提升，达到服务对象满意</w:t>
            </w:r>
          </w:p>
        </w:tc>
        <w:tc>
          <w:tcPr>
            <w:tcW w:w="1045" w:type="pct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无偏差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93E"/>
    <w:rsid w:val="000C02A2"/>
    <w:rsid w:val="000C3EEB"/>
    <w:rsid w:val="000E11AE"/>
    <w:rsid w:val="001544EA"/>
    <w:rsid w:val="00213C1D"/>
    <w:rsid w:val="002B09EB"/>
    <w:rsid w:val="003A4B1E"/>
    <w:rsid w:val="003D4168"/>
    <w:rsid w:val="0040774A"/>
    <w:rsid w:val="0047172B"/>
    <w:rsid w:val="00474036"/>
    <w:rsid w:val="0051754C"/>
    <w:rsid w:val="00561BC4"/>
    <w:rsid w:val="00592BB3"/>
    <w:rsid w:val="005A325F"/>
    <w:rsid w:val="005B556E"/>
    <w:rsid w:val="00630727"/>
    <w:rsid w:val="006A10D1"/>
    <w:rsid w:val="006B7A80"/>
    <w:rsid w:val="0077393E"/>
    <w:rsid w:val="00792B58"/>
    <w:rsid w:val="007A27BF"/>
    <w:rsid w:val="00900BF1"/>
    <w:rsid w:val="00AF267A"/>
    <w:rsid w:val="00B6752D"/>
    <w:rsid w:val="00B93636"/>
    <w:rsid w:val="00D91CB5"/>
    <w:rsid w:val="00DE0914"/>
    <w:rsid w:val="00E10138"/>
    <w:rsid w:val="00EC7F9D"/>
    <w:rsid w:val="00EE2CC4"/>
    <w:rsid w:val="00F26E33"/>
    <w:rsid w:val="F59BC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99"/>
    <w:pPr>
      <w:spacing w:after="12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233</Words>
  <Characters>1334</Characters>
  <Lines>11</Lines>
  <Paragraphs>3</Paragraphs>
  <TotalTime>47</TotalTime>
  <ScaleCrop>false</ScaleCrop>
  <LinksUpToDate>false</LinksUpToDate>
  <CharactersWithSpaces>1564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2024-04-08T10:27:00Z</dcterms:created>
  <dc:creator>姜堃</dc:creator>
  <cp:lastModifiedBy>szl</cp:lastModifiedBy>
  <dcterms:modified xsi:type="dcterms:W3CDTF">2024-04-23T11:16:15Z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